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№05-0872/2606/2024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86MS0061-01-2024-003199-65</w:t>
      </w:r>
    </w:p>
    <w:p>
      <w:pPr>
        <w:spacing w:before="0" w:after="0"/>
        <w:jc w:val="right"/>
        <w:rPr>
          <w:sz w:val="20"/>
          <w:szCs w:val="20"/>
        </w:rPr>
      </w:pPr>
    </w:p>
    <w:p>
      <w:pPr>
        <w:spacing w:before="0" w:after="0"/>
        <w:jc w:val="right"/>
        <w:rPr>
          <w:sz w:val="20"/>
          <w:szCs w:val="20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Романова И.А.,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Тюменская область,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 д. 9 каб.410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>
        <w:rPr>
          <w:rFonts w:ascii="Times New Roman" w:eastAsia="Times New Roman" w:hAnsi="Times New Roman" w:cs="Times New Roman"/>
          <w:sz w:val="28"/>
          <w:szCs w:val="28"/>
        </w:rPr>
        <w:t>2 ст. 15.33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Синкос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Охотника Антона Валериевича, </w:t>
      </w:r>
      <w:r>
        <w:rPr>
          <w:rStyle w:val="cat-ExternalSystemDefinedgrp-36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3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УССР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РФ,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8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assportDatagrp-24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5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7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Охотник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Синкос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расположенного по адресу: г.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Маяковского д. 57 </w:t>
      </w:r>
      <w:r>
        <w:rPr>
          <w:rFonts w:ascii="Times New Roman" w:eastAsia="Times New Roman" w:hAnsi="Times New Roman" w:cs="Times New Roman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sz w:val="28"/>
          <w:szCs w:val="28"/>
        </w:rPr>
        <w:t>. 562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нарушением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форме электронного документа,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ОСФР по ХМАО-Югре в г. Сургуте,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начисленных страховых взносах в составе единой формы сведений (ЕФС-1)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 Срок сдачи 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 по форме ЕФС-1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25-го числа </w:t>
      </w:r>
      <w:r>
        <w:rPr>
          <w:rFonts w:ascii="Times New Roman" w:eastAsia="Times New Roman" w:hAnsi="Times New Roman" w:cs="Times New Roman"/>
          <w:sz w:val="28"/>
          <w:szCs w:val="28"/>
        </w:rPr>
        <w:t>календарного месяца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за отчетным периодом</w:t>
      </w:r>
      <w:r>
        <w:rPr>
          <w:rFonts w:ascii="Times New Roman" w:eastAsia="Times New Roman" w:hAnsi="Times New Roman" w:cs="Times New Roman"/>
          <w:sz w:val="28"/>
          <w:szCs w:val="28"/>
        </w:rPr>
        <w:t>. В результате чего допустил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 требований ст.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Охотник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, о времени и месте рассмотрения дела извещен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судебной повесткой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представил ходатайство о рассмотрении дела в его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2 ст. 25.1 КоАП РФ суд считает возможным рассм</w:t>
      </w:r>
      <w:r>
        <w:rPr>
          <w:rFonts w:ascii="Times New Roman" w:eastAsia="Times New Roman" w:hAnsi="Times New Roman" w:cs="Times New Roman"/>
          <w:sz w:val="28"/>
          <w:szCs w:val="28"/>
        </w:rPr>
        <w:t>отреть дело в отсутствие Охотника А.В.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Охотника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 суду представлены следующие доказательства: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364513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распечатка,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получен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Фондом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-выписка из Единого государственного реестра юридических лиц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Синкос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Охотник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руководителем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трахователи в установленном порядке осуществляют учет случаев производственного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N 27-ФЗ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Статьей 2.4 Кодекса РФ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именно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ответственным за представление в установленный срок </w:t>
      </w:r>
      <w:r>
        <w:rPr>
          <w:rFonts w:ascii="Times New Roman" w:eastAsia="Times New Roman" w:hAnsi="Times New Roman" w:cs="Times New Roman"/>
          <w:sz w:val="28"/>
          <w:szCs w:val="28"/>
        </w:rPr>
        <w:t>сведени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начисленных страховых взносах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отделение Фонда пенсионного и социального страхования РФ по ХМАО-Югре в г. Сургуте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8"/>
          <w:szCs w:val="28"/>
        </w:rPr>
        <w:t>Охотника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Охотника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,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и отягчающих административную ответственность, предусмотренных ст. 4.2, ст. 4.3 КоАП РФ,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вида и размера наказания суд учитывает характер и степень общественной опасности совершенного правонарушения, обстоятельства совершения,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Охотника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считает необходимым назначить наказание в виде штрафа.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Охотника Антона Валериевича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2 ст. 15.33 КоАП РФ и назначить наказание в виде административного штрафа в размере 300 (трехсот)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административный штраф подлежит уплате по следующим реквизитам: наименование получателя: Отделение Фонда пенсионного и социального страхования РФ по ХМАО-Югре (ОСФР по ХМАО-Югре) ИНН 8601002078, КПП 860101001,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ОГРН 1028600517054,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ОКТМО 71871000, получатель: УФК по ХМАО-Югре (ОСФР по ХМАО-Югре, л/с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04874Ф87010), Банк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РКЦ г. Ханты – </w:t>
      </w:r>
      <w:r>
        <w:rPr>
          <w:rFonts w:ascii="Times New Roman" w:eastAsia="Times New Roman" w:hAnsi="Times New Roman" w:cs="Times New Roman"/>
          <w:sz w:val="28"/>
          <w:szCs w:val="28"/>
        </w:rPr>
        <w:t>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//УФК по Ханты-Мансийскому автономному округу — Югре г. Ханты-Мансийск, казначейский счет: 03100643000000018700, ЕКС 40102810245370000007, БИК ТОФК 007162163, КБК 7971 1601 2300 6000 3140, УИН </w:t>
      </w:r>
      <w:r>
        <w:rPr>
          <w:rFonts w:ascii="Times New Roman" w:eastAsia="Times New Roman" w:hAnsi="Times New Roman" w:cs="Times New Roman"/>
          <w:sz w:val="28"/>
          <w:szCs w:val="28"/>
        </w:rPr>
        <w:t>797860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1403240075009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Сургута, либо направить на электронный адрес: Surgut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ХМАО-Югры в течение десяти суток со дня вручения или получения копии постановления через мирового судью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И.А. Романова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№8 Сургутского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И.А. Романова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eastAsia="Times New Roman" w:hAnsi="Times New Roman" w:cs="Times New Roman"/>
          <w:sz w:val="22"/>
          <w:szCs w:val="22"/>
        </w:rPr>
        <w:t>апреля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 года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872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-26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6rplc-9">
    <w:name w:val="cat-ExternalSystemDefined grp-36 rplc-9"/>
    <w:basedOn w:val="DefaultParagraphFont"/>
  </w:style>
  <w:style w:type="character" w:customStyle="1" w:styleId="cat-PassportDatagrp-23rplc-10">
    <w:name w:val="cat-PassportData grp-23 rplc-10"/>
    <w:basedOn w:val="DefaultParagraphFont"/>
  </w:style>
  <w:style w:type="character" w:customStyle="1" w:styleId="cat-UserDefinedgrp-38rplc-11">
    <w:name w:val="cat-UserDefined grp-38 rplc-11"/>
    <w:basedOn w:val="DefaultParagraphFont"/>
  </w:style>
  <w:style w:type="character" w:customStyle="1" w:styleId="cat-PassportDatagrp-24rplc-13">
    <w:name w:val="cat-PassportData grp-24 rplc-13"/>
    <w:basedOn w:val="DefaultParagraphFont"/>
  </w:style>
  <w:style w:type="character" w:customStyle="1" w:styleId="cat-ExternalSystemDefinedgrp-35rplc-14">
    <w:name w:val="cat-ExternalSystemDefined grp-35 rplc-14"/>
    <w:basedOn w:val="DefaultParagraphFont"/>
  </w:style>
  <w:style w:type="character" w:customStyle="1" w:styleId="cat-ExternalSystemDefinedgrp-37rplc-15">
    <w:name w:val="cat-ExternalSystemDefined grp-37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